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color w:val="666666"/>
          <w:sz w:val="20"/>
          <w:szCs w:val="20"/>
        </w:rPr>
        <w:t xml:space="preserve">TRA6008 · Traductique · Projet 2 : Traduction automatique</w:t>
      </w:r>
    </w:p>
    <w:p>
      <w:pPr>
        <w:pStyle w:val="Title"/>
        <w:spacing w:after="120"/>
      </w:pPr>
      <w:r>
        <w:t xml:space="preserve">Rapport individuel</w:t>
      </w:r>
    </w:p>
    <w:p>
      <w:pPr>
        <w:spacing w:after="120" w:before="0"/>
      </w:pPr>
      <w:r>
        <w:t xml:space="preserve">Enregistrez sous le nom </w:t>
      </w:r>
      <w:r>
        <w:rPr>
          <w:b/>
          <w:bCs/>
        </w:rPr>
        <w:t xml:space="preserve">TRA6008_[NomPrénom]_RapportIndividuel_Projet2.docx</w:t>
      </w:r>
      <w:r>
        <w:t xml:space="preserve"> et déposez la version PDF sur StudiUM, avec vos deux traductions (.txt) et le fichier exporté de votre annotation (.json).</w:t>
      </w:r>
    </w:p>
    <w:p>
      <w:pPr>
        <w:spacing w:after="60" w:before="0"/>
      </w:pPr>
      <w:r>
        <w:rPr>
          <w:b/>
          <w:bCs/>
        </w:rPr>
        <w:t xml:space="preserve">Nom : </w:t>
      </w:r>
      <w:r>
        <w:t xml:space="preserve"> </w:t>
      </w:r>
    </w:p>
    <w:p>
      <w:pPr>
        <w:spacing w:after="60" w:before="0"/>
      </w:pPr>
      <w:r>
        <w:rPr>
          <w:b/>
          <w:bCs/>
        </w:rPr>
        <w:t xml:space="preserve">Équipe (agent conversationnel) : </w:t>
      </w:r>
      <w:r>
        <w:t xml:space="preserve"> </w:t>
      </w:r>
    </w:p>
    <w:p>
      <w:pPr>
        <w:spacing w:after="60" w:before="0"/>
      </w:pPr>
      <w:r>
        <w:rPr>
          <w:b/>
          <w:bCs/>
        </w:rPr>
        <w:t xml:space="preserve">Texte traduit à la main : </w:t>
      </w:r>
      <w:r>
        <w:t xml:space="preserve"> </w:t>
      </w:r>
    </w:p>
    <w:p>
      <w:pPr>
        <w:spacing w:after="60" w:before="0"/>
      </w:pPr>
      <w:r>
        <w:rPr>
          <w:b/>
          <w:bCs/>
        </w:rPr>
        <w:t xml:space="preserve">Texte de travail : </w:t>
      </w:r>
      <w:r>
        <w:t xml:space="preserve"> </w:t>
      </w:r>
    </w:p>
    <w:p>
      <w:pPr>
        <w:spacing w:after="60" w:before="0"/>
      </w:pPr>
      <w:r>
        <w:rPr>
          <w:b/>
          <w:bCs/>
        </w:rPr>
        <w:t xml:space="preserve">Date : </w:t>
      </w:r>
      <w:r>
        <w:t xml:space="preserve"> </w:t>
      </w:r>
    </w:p>
    <w:p>
      <w:pPr>
        <w:spacing w:after="120" w:before="120"/>
      </w:pPr>
      <w:r>
        <w:rPr>
          <w:b/>
          <w:bCs/>
        </w:rPr>
        <w:t xml:space="preserve">Barème : </w:t>
      </w:r>
      <w:r>
        <w:t xml:space="preserve">45 points</w:t>
      </w:r>
      <w:r>
        <w:t xml:space="preserve">   </w:t>
      </w:r>
      <w:r>
        <w:rPr>
          <w:b/>
          <w:bCs/>
        </w:rPr>
        <w:t xml:space="preserve">Longueur visée : </w:t>
      </w:r>
      <w:r>
        <w:t xml:space="preserve">de 1 400 à 1 800 mots, tableaux non compris</w:t>
      </w:r>
    </w:p>
    <w:p>
      <w:pPr>
        <w:spacing w:after="120" w:before="120"/>
      </w:pPr>
      <w:r>
        <w:rPr>
          <w:i/>
          <w:iCs/>
        </w:rPr>
        <w:t xml:space="preserve">Ce rapport porte sur votre travail de traduction et sur votre annotation : ce qu'elle montre des trois traductions, et comment elle se compare à celles de vos coéquipiers, au juge et à COMET. Il n'est noté ni sur la qualité de vos traductions ni sur votre annotation elle-même : il n'existe pas d'annotation parfaite. Chaque réponse s'appuie sur vos propres chiffres et vos propres exemples. Le processus (10 points) est noté à part, hors rapport : votre part dans le travail en classe et le travail fait.</w:t>
      </w:r>
    </w:p>
    <w:p>
      <w:pPr>
        <w:pStyle w:val="Heading1"/>
        <w:spacing w:after="120" w:before="360"/>
      </w:pPr>
      <w:r>
        <w:t xml:space="preserve">Où trouver quoi</w:t>
      </w:r>
    </w:p>
    <w:p>
      <w:pPr>
        <w:spacing w:after="120" w:before="0"/>
      </w:pPr>
      <w:r>
        <w:rPr>
          <w:b/>
          <w:bCs/>
        </w:rPr>
        <w:t xml:space="preserve">Chaque chiffre du rapport se lit sur le site ou dans MATEO.</w:t>
      </w:r>
      <w:r>
        <w:t xml:space="preserve"> La page d'annotation calcule vos scores, ceux du juge et l'accord entre vous ; MATEO calcule chrF et COMET.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700"/>
        <w:gridCol w:w="2500"/>
        <w:gridCol w:w="4200"/>
      </w:tblGrid>
      <w:tr>
        <w:tc>
          <w:tcPr>
            <w:tcW w:type="dxa" w:w="27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Ce que le rapport demande</w:t>
            </w:r>
          </w:p>
        </w:tc>
        <w:tc>
          <w:tcPr>
            <w:tcW w:type="dxa" w:w="25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Où</w:t>
            </w:r>
          </w:p>
        </w:tc>
        <w:tc>
          <w:tcPr>
            <w:tcW w:type="dxa" w:w="42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Ce que vous y lisez</w:t>
            </w:r>
          </w:p>
        </w:tc>
      </w:tr>
      <w:tr>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1 · vos temps, vos difficultés et votre satisfaction</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vos notes</w:t>
            </w:r>
          </w:p>
        </w:tc>
        <w:tc>
          <w:tcPr>
            <w:tcW w:type="dxa" w:w="4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Notés au moment de traduire.</w:t>
            </w:r>
          </w:p>
        </w:tc>
      </w:tr>
      <w:tr>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1 · votre conversation avec l'agent</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l'agent de l'équipe</w:t>
            </w:r>
          </w:p>
        </w:tc>
        <w:tc>
          <w:tcPr>
            <w:tcW w:type="dxa" w:w="4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 lien de partage, testé depuis une fenêtre privée ; sinon, une copie de la conversation, jointe à la remise du rapport individuel.</w:t>
            </w:r>
          </w:p>
        </w:tc>
      </w:tr>
      <w:tr>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2 · vos scores et vos erreurs par catégorie</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Projet 2 · Annoter les erreurs</w:t>
            </w:r>
          </w:p>
        </w:tc>
        <w:tc>
          <w:tcPr>
            <w:tcW w:type="dxa" w:w="4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Partie « 4 · Résultats et comparaison », vos colonnes.</w:t>
            </w:r>
          </w:p>
        </w:tc>
      </w:tr>
      <w:tr>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3 · l'accord avec vos coéquipiers et les phrases où vous divergez</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Projet 2 · Annoter les erreurs</w:t>
            </w:r>
          </w:p>
        </w:tc>
        <w:tc>
          <w:tcPr>
            <w:tcW w:type="dxa" w:w="4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La même partie, une fois les fichiers de vos coéquipiers ajoutés : la requête unique et DeepL en détail.</w:t>
            </w:r>
          </w:p>
        </w:tc>
      </w:tr>
      <w:tr>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4 · le juge, ses scores et son accord avec vous</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Projet 2 · Annoter les erreurs</w:t>
            </w:r>
          </w:p>
        </w:tc>
        <w:tc>
          <w:tcPr>
            <w:tcW w:type="dxa" w:w="4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Les colonnes du juge dans les scores ; dans le détail de chaque traduction, l'accord entre vos initiales et « Juge 1 », et les phrases où vous divergez.</w:t>
            </w:r>
          </w:p>
        </w:tc>
      </w:tr>
      <w:tr>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5 · les scores COMET phrase par phrase</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MATEO, le fichier des scores par phrase téléchargé par l'équipe</w:t>
            </w:r>
          </w:p>
        </w:tc>
        <w:tc>
          <w:tcPr>
            <w:tcW w:type="dxa" w:w="4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Une ligne par phrase et par traduction.</w:t>
            </w:r>
          </w:p>
        </w:tc>
      </w:tr>
    </w:tbl>
    <w:p>
      <w:pPr>
        <w:spacing w:after="120" w:before="0"/>
      </w:pPr>
      <w:r>
        <w:t xml:space="preserve"/>
      </w:r>
    </w:p>
    <w:p>
      <w:pPr>
        <w:spacing w:after="40" w:before="0"/>
      </w:pPr>
      <w:r>
        <w:t xml:space="preserve">Les pages du site :</w:t>
      </w:r>
    </w:p>
    <w:p>
      <w:pPr>
        <w:pStyle w:val="ListParagraph"/>
        <w:numPr>
          <w:ilvl w:val="0"/>
          <w:numId w:val="2"/>
        </w:numPr>
        <w:spacing w:after="40" w:before="0"/>
      </w:pPr>
      <w:r>
        <w:rPr>
          <w:b/>
          <w:bCs/>
        </w:rPr>
        <w:t xml:space="preserve">Projet 2 · Aperçu</w:t>
      </w:r>
      <w:r>
        <w:t xml:space="preserve"> : https://aylart.github.io/learn/course-materials/tra6008-projet2/apercu/</w:t>
      </w:r>
    </w:p>
    <w:p>
      <w:pPr>
        <w:pStyle w:val="ListParagraph"/>
        <w:numPr>
          <w:ilvl w:val="0"/>
          <w:numId w:val="2"/>
        </w:numPr>
        <w:spacing w:after="40" w:before="0"/>
      </w:pPr>
      <w:r>
        <w:rPr>
          <w:b/>
          <w:bCs/>
        </w:rPr>
        <w:t xml:space="preserve">Projet 2 · Pas à pas</w:t>
      </w:r>
      <w:r>
        <w:t xml:space="preserve"> : https://aylart.github.io/learn/course-materials/tra6008-projet2/pas-a-pas/</w:t>
      </w:r>
    </w:p>
    <w:p>
      <w:pPr>
        <w:pStyle w:val="ListParagraph"/>
        <w:numPr>
          <w:ilvl w:val="0"/>
          <w:numId w:val="2"/>
        </w:numPr>
        <w:spacing w:after="40" w:before="0"/>
      </w:pPr>
      <w:r>
        <w:rPr>
          <w:b/>
          <w:bCs/>
        </w:rPr>
        <w:t xml:space="preserve">Projet 2 · Annoter les erreurs</w:t>
      </w:r>
      <w:r>
        <w:t xml:space="preserve"> : https://aylart.github.io/learn/course-materials/tra6008-projet2/annoter-les-erreurs/</w:t>
      </w:r>
    </w:p>
    <w:p>
      <w:pPr>
        <w:pStyle w:val="ListParagraph"/>
        <w:numPr>
          <w:ilvl w:val="0"/>
          <w:numId w:val="2"/>
        </w:numPr>
        <w:spacing w:after="40" w:before="0"/>
      </w:pPr>
      <w:r>
        <w:rPr>
          <w:b/>
          <w:bCs/>
        </w:rPr>
        <w:t xml:space="preserve">MATEO</w:t>
      </w:r>
      <w:r>
        <w:t xml:space="preserve"> : https://aylart.github.io/learn/evaluation/mt-evaluation/mateo/</w:t>
      </w:r>
    </w:p>
    <w:p>
      <w:pPr>
        <w:pStyle w:val="Heading1"/>
        <w:spacing w:after="120" w:before="360"/>
      </w:pPr>
      <w:r>
        <w:t xml:space="preserve">Repères</w:t>
      </w:r>
    </w:p>
    <w:p>
      <w:pPr>
        <w:spacing w:after="120" w:before="0"/>
      </w:pPr>
      <w:r>
        <w:rPr>
          <w:b/>
          <w:bCs/>
        </w:rPr>
        <w:t xml:space="preserve">Ce que chaque évaluation compare. </w:t>
      </w:r>
      <w:r>
        <w:t xml:space="preserve">Votre annotation et le juge comparent la traduction au texte source et au mandat de traduction, sans référence. chrF et COMET la comparent à la référence faite par une autre équipe ; COMET lit aussi la source.</w:t>
      </w:r>
    </w:p>
    <w:p>
      <w:pPr>
        <w:spacing w:after="120" w:before="0"/>
      </w:pPr>
      <w:r>
        <w:rPr>
          <w:b/>
          <w:bCs/>
        </w:rPr>
        <w:t xml:space="preserve">Les scores MQM. </w:t>
      </w:r>
      <w:r>
        <w:t xml:space="preserve">Des points de pénalité pour 100 mots du texte source : plus le score est bas, moins il y a d'erreurs. Une majeure pèse 5, une mineure 1, une mineure de ponctuation 0,1 ; une préférence (gravité neutre) ne pèse rien. Le score du juge pour une traduction est la moyenne de ses trois jugements.</w:t>
      </w:r>
    </w:p>
    <w:p>
      <w:pPr>
        <w:spacing w:after="120" w:before="0"/>
      </w:pPr>
      <w:r>
        <w:rPr>
          <w:b/>
          <w:bCs/>
        </w:rPr>
        <w:t xml:space="preserve">Comparer des classements. </w:t>
      </w:r>
      <w:r>
        <w:t xml:space="preserve">Comparez les traductions à l'intérieur d'une même évaluation, puis comparez les classements entre évaluations. Ne comparez jamais un score de chrF à un score de COMET ou à un score MQM : leurs échelles n'ont rien de commun, et aucun n'est un pourcentage.</w:t>
      </w:r>
    </w:p>
    <w:p>
      <w:pPr>
        <w:spacing w:after="120" w:before="0"/>
      </w:pPr>
      <w:r>
        <w:rPr>
          <w:b/>
          <w:bCs/>
        </w:rPr>
        <w:t xml:space="preserve">Les écarts. </w:t>
      </w:r>
      <w:r>
        <w:t xml:space="preserve">Sur un texte de sept phrases, une seule erreur peut changer un classement. Avant de conclure que deux évaluations divergent, regardez de combien les traductions diffèrent dans chacune, et dans quelles phrases.</w:t>
      </w:r>
    </w:p>
    <w:p>
      <w:pPr>
        <w:spacing w:after="120" w:before="0"/>
      </w:pPr>
      <w:r>
        <w:rPr>
          <w:b/>
          <w:bCs/>
        </w:rPr>
        <w:t xml:space="preserve">Les mots. </w:t>
      </w:r>
      <w:r>
        <w:t xml:space="preserve">« Significatif » est réservé à une différence vérifiée par un test statistique, que ce projet ne demande pas. Une métrique ou un agent ne « comprend » rien : dites ce qu'il compare ou ce qu'il produit.</w:t>
      </w:r>
    </w:p>
    <w:p>
      <w:pPr>
        <w:spacing w:after="120" w:before="0"/>
      </w:pPr>
      <w:r>
        <w:rPr>
          <w:b/>
          <w:bCs/>
        </w:rPr>
        <w:t xml:space="preserve">L'objectivité. </w:t>
      </w:r>
      <w:r>
        <w:t xml:space="preserve">Rapportez chaque score tel qu'il est calculé, même s'il ne correspond pas à votre impression, puis discutez l'écart. Justifiez une erreur par ce qu'on peut observer dans le texte (un sens changé, une règle, une source), pas par « je trouve ». Une conclusion dit ce que vos données montrent, et pas plus.</w:t>
      </w:r>
    </w:p>
    <w:p>
      <w:pPr>
        <w:spacing w:after="120" w:before="0"/>
      </w:pPr>
      <w:r>
        <w:rPr>
          <w:b/>
          <w:bCs/>
        </w:rPr>
        <w:t xml:space="preserve">Les points </w:t>
      </w:r>
      <w:r>
        <w:t xml:space="preserve">de chaque question sont indiqués entre parenthèses. Une réponse qui aurait pu être écrite sans avoir fait le projet ne vaut aucun point.</w:t>
      </w:r>
    </w:p>
    <w:p>
      <w:pPr>
        <w:pStyle w:val="Heading1"/>
        <w:spacing w:after="120" w:before="360"/>
      </w:pPr>
      <w:r>
        <w:t xml:space="preserve">1. Traduire</w:t>
      </w:r>
      <w:r>
        <w:rPr>
          <w:b w:val="false"/>
          <w:bCs w:val="false"/>
          <w:color w:val="666666"/>
          <w:sz w:val="22"/>
          <w:szCs w:val="22"/>
        </w:rPr>
        <w:t xml:space="preserve">   10 points</w:t>
      </w:r>
    </w:p>
    <w:p>
      <w:pPr>
        <w:spacing w:after="100" w:before="0"/>
      </w:pPr>
      <w:r>
        <w:rPr>
          <w:b/>
          <w:bCs/>
        </w:rPr>
        <w:t xml:space="preserve">1.1  </w:t>
      </w:r>
      <w:r>
        <w:rPr>
          <w:color w:val="666666"/>
        </w:rPr>
        <w:t xml:space="preserve">(1 point)  </w:t>
      </w:r>
      <w:r>
        <w:t xml:space="preserve">Vos deux traductions, dans le tableau. Testez chaque lien de partage depuis une fenêtre privée avant la remise. Si un lien ne fonctionne pas, ou si votre agent ne permet pas le partage, ajoutez la conversation copiée-collée dans un fichier à la remise du rapport individuel sur StudiUM ; gardez une copie de chaque conversation dans tous les cas.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600"/>
        <w:gridCol w:w="900"/>
        <w:gridCol w:w="1200"/>
        <w:gridCol w:w="1300"/>
        <w:gridCol w:w="1500"/>
        <w:gridCol w:w="2900"/>
      </w:tblGrid>
      <w:tr>
        <w:tc>
          <w:tcPr>
            <w:tcW w:type="dxa" w:w="16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Façon de traduire</w:t>
            </w:r>
          </w:p>
        </w:tc>
        <w:tc>
          <w:tcPr>
            <w:tcW w:type="dxa" w:w="9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Texte</w:t>
            </w:r>
          </w:p>
        </w:tc>
        <w:tc>
          <w:tcPr>
            <w:tcW w:type="dxa" w:w="12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Temps (minutes)</w:t>
            </w:r>
          </w:p>
        </w:tc>
        <w:tc>
          <w:tcPr>
            <w:tcW w:type="dxa" w:w="13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Difficulté (1 à 10)</w:t>
            </w:r>
          </w:p>
        </w:tc>
        <w:tc>
          <w:tcPr>
            <w:tcW w:type="dxa" w:w="15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Satisfaction du résultat (1 à 10)</w:t>
            </w:r>
          </w:p>
        </w:tc>
        <w:tc>
          <w:tcPr>
            <w:tcW w:type="dxa" w:w="29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Lien de partage de la conversation</w:t>
            </w:r>
          </w:p>
        </w:tc>
      </w:tr>
      <w:tr>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à la main</w:t>
            </w:r>
          </w:p>
        </w:tc>
        <w:tc>
          <w:tcPr>
            <w:tcW w:type="dxa" w:w="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sans objet</w:t>
            </w:r>
          </w:p>
        </w:tc>
      </w:tr>
      <w:tr>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avec l'agent</w:t>
            </w:r>
          </w:p>
        </w:tc>
        <w:tc>
          <w:tcPr>
            <w:tcW w:type="dxa" w:w="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spacing w:after="100" w:before="0"/>
      </w:pPr>
      <w:r>
        <w:rPr>
          <w:b/>
          <w:bCs/>
        </w:rPr>
        <w:t xml:space="preserve">1.2  </w:t>
      </w:r>
      <w:r>
        <w:rPr>
          <w:color w:val="666666"/>
        </w:rPr>
        <w:t xml:space="preserve">(5 points)  </w:t>
      </w:r>
      <w:r>
        <w:t xml:space="preserve">Votre travail avec l'agent. Je lis la conversation elle-même et j'y cherche ce qui la distingue de la requête unique : une traduction que vous menez, avec des demandes ciblées et vos propres corrections, jusqu'à une version qui vous satisfait, quelle que soit la longueur de la conversation. Rien à écrire ici.</w:t>
      </w:r>
    </w:p>
    <w:p>
      <w:pPr>
        <w:spacing w:after="100" w:before="0"/>
      </w:pPr>
      <w:r>
        <w:rPr>
          <w:b/>
          <w:bCs/>
        </w:rPr>
        <w:t xml:space="preserve">1.3  </w:t>
      </w:r>
      <w:r>
        <w:rPr>
          <w:color w:val="666666"/>
        </w:rPr>
        <w:t xml:space="preserve">(4 points)  </w:t>
      </w:r>
      <w:r>
        <w:t xml:space="preserve">Comparez vos deux expériences de traduction. Qu'est-ce que l'agent a changé, ou non, dans votre façon de travailler, et à quelles étapes ? Deux exemples précis tirés de votre conversation.</w:t>
      </w:r>
    </w:p>
    <w:p>
      <w:pPr>
        <w:pStyle w:val="Heading1"/>
        <w:spacing w:after="120" w:before="360"/>
      </w:pPr>
      <w:r>
        <w:t xml:space="preserve">2. Votre annotation</w:t>
      </w:r>
      <w:r>
        <w:rPr>
          <w:b w:val="false"/>
          <w:bCs w:val="false"/>
          <w:color w:val="666666"/>
          <w:sz w:val="22"/>
          <w:szCs w:val="22"/>
        </w:rPr>
        <w:t xml:space="preserve">   10 points</w:t>
      </w:r>
    </w:p>
    <w:p>
      <w:pPr>
        <w:spacing w:after="120" w:before="0"/>
      </w:pPr>
      <w:r>
        <w:rPr>
          <w:i/>
          <w:iCs/>
          <w:color w:val="666666"/>
          <w:sz w:val="20"/>
          <w:szCs w:val="20"/>
        </w:rPr>
        <w:t xml:space="preserve">Page « Projet 2 · Annoter les erreurs », vos résultats.</w:t>
      </w:r>
    </w:p>
    <w:p>
      <w:pPr>
        <w:spacing w:after="100" w:before="0"/>
      </w:pPr>
      <w:r>
        <w:rPr>
          <w:b/>
          <w:bCs/>
        </w:rPr>
        <w:t xml:space="preserve">2.1  </w:t>
      </w:r>
      <w:r>
        <w:rPr>
          <w:color w:val="666666"/>
        </w:rPr>
        <w:t xml:space="preserve">(1 point)  </w:t>
      </w:r>
      <w:r>
        <w:t xml:space="preserve">Vos résultats pour les trois traductions que vous avez annotées, dans les deux tableaux. Les colonnes par catégorie de l'outil comptent aussi les neutres ; reprenez-les telles quelles.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600"/>
        <w:gridCol w:w="1600"/>
        <w:gridCol w:w="1600"/>
        <w:gridCol w:w="1600"/>
        <w:gridCol w:w="2000"/>
      </w:tblGrid>
      <w:tr>
        <w:tc>
          <w:tcPr>
            <w:tcW w:type="dxa" w:w="26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Traduction</w:t>
            </w:r>
          </w:p>
        </w:tc>
        <w:tc>
          <w:tcPr>
            <w:tcW w:type="dxa" w:w="16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Majeures</w:t>
            </w:r>
          </w:p>
        </w:tc>
        <w:tc>
          <w:tcPr>
            <w:tcW w:type="dxa" w:w="16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Mineures</w:t>
            </w:r>
          </w:p>
        </w:tc>
        <w:tc>
          <w:tcPr>
            <w:tcW w:type="dxa" w:w="16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Neutres</w:t>
            </w:r>
          </w:p>
        </w:tc>
        <w:tc>
          <w:tcPr>
            <w:tcW w:type="dxa" w:w="20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Score (pour 100 mots)</w:t>
            </w:r>
          </w:p>
        </w:tc>
      </w:tr>
      <w:tr>
        <w:tc>
          <w:tcPr>
            <w:tcW w:type="dxa" w:w="2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votre traduction avec l'agent</w:t>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la requête unique</w:t>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DeepL</w:t>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000"/>
        <w:gridCol w:w="1250"/>
        <w:gridCol w:w="1250"/>
        <w:gridCol w:w="1350"/>
        <w:gridCol w:w="1100"/>
        <w:gridCol w:w="1450"/>
        <w:gridCol w:w="1000"/>
      </w:tblGrid>
      <w:tr>
        <w:tc>
          <w:tcPr>
            <w:tcW w:type="dxa" w:w="20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Traduction</w:t>
            </w:r>
          </w:p>
        </w:tc>
        <w:tc>
          <w:tcPr>
            <w:tcW w:type="dxa" w:w="125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Exactitude</w:t>
            </w:r>
          </w:p>
        </w:tc>
        <w:tc>
          <w:tcPr>
            <w:tcW w:type="dxa" w:w="125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Fluidité</w:t>
            </w:r>
          </w:p>
        </w:tc>
        <w:tc>
          <w:tcPr>
            <w:tcW w:type="dxa" w:w="135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Terminologie</w:t>
            </w:r>
          </w:p>
        </w:tc>
        <w:tc>
          <w:tcPr>
            <w:tcW w:type="dxa" w:w="11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Style</w:t>
            </w:r>
          </w:p>
        </w:tc>
        <w:tc>
          <w:tcPr>
            <w:tcW w:type="dxa" w:w="145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Conventions locales</w:t>
            </w:r>
          </w:p>
        </w:tc>
        <w:tc>
          <w:tcPr>
            <w:tcW w:type="dxa" w:w="10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Autre</w:t>
            </w:r>
          </w:p>
        </w:tc>
      </w:tr>
      <w:tr>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votre traduction avec l'agent</w:t>
            </w:r>
          </w:p>
        </w:tc>
        <w:tc>
          <w:tcPr>
            <w:tcW w:type="dxa" w:w="125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5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35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45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la requête unique</w:t>
            </w:r>
          </w:p>
        </w:tc>
        <w:tc>
          <w:tcPr>
            <w:tcW w:type="dxa" w:w="125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5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35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45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DeepL</w:t>
            </w:r>
          </w:p>
        </w:tc>
        <w:tc>
          <w:tcPr>
            <w:tcW w:type="dxa" w:w="125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5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35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45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spacing w:after="100" w:before="0"/>
      </w:pPr>
      <w:r>
        <w:rPr>
          <w:b/>
          <w:bCs/>
        </w:rPr>
        <w:t xml:space="preserve">2.2  </w:t>
      </w:r>
      <w:r>
        <w:rPr>
          <w:color w:val="666666"/>
        </w:rPr>
        <w:t xml:space="preserve">(5 points)  </w:t>
      </w:r>
      <w:r>
        <w:t xml:space="preserve">Qu'est-ce qui distingue les trois traductions dans les erreurs que vous avez relevées ? Appuyez-vous sur trois erreurs, une par traduction, et dites pourquoi vous les avez classées ainsi.</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700"/>
        <w:gridCol w:w="900"/>
        <w:gridCol w:w="2200"/>
        <w:gridCol w:w="2000"/>
        <w:gridCol w:w="2600"/>
      </w:tblGrid>
      <w:tr>
        <w:tc>
          <w:tcPr>
            <w:tcW w:type="dxa" w:w="17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Traduction</w:t>
            </w:r>
          </w:p>
        </w:tc>
        <w:tc>
          <w:tcPr>
            <w:tcW w:type="dxa" w:w="9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Phrase</w:t>
            </w:r>
          </w:p>
        </w:tc>
        <w:tc>
          <w:tcPr>
            <w:tcW w:type="dxa" w:w="22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Mots en cause</w:t>
            </w:r>
          </w:p>
        </w:tc>
        <w:tc>
          <w:tcPr>
            <w:tcW w:type="dxa" w:w="20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Catégorie et gravité</w:t>
            </w:r>
          </w:p>
        </w:tc>
        <w:tc>
          <w:tcPr>
            <w:tcW w:type="dxa" w:w="26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Pourquoi ce classement</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votre traduction avec l'agent</w:t>
            </w:r>
          </w:p>
        </w:tc>
        <w:tc>
          <w:tcPr>
            <w:tcW w:type="dxa" w:w="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la requête unique</w:t>
            </w:r>
          </w:p>
        </w:tc>
        <w:tc>
          <w:tcPr>
            <w:tcW w:type="dxa" w:w="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DeepL</w:t>
            </w:r>
          </w:p>
        </w:tc>
        <w:tc>
          <w:tcPr>
            <w:tcW w:type="dxa" w:w="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spacing w:after="100" w:before="0"/>
      </w:pPr>
      <w:r>
        <w:rPr>
          <w:b/>
          <w:bCs/>
        </w:rPr>
        <w:t xml:space="preserve">2.3  </w:t>
      </w:r>
      <w:r>
        <w:rPr>
          <w:color w:val="666666"/>
        </w:rPr>
        <w:t xml:space="preserve">(4 points)  </w:t>
      </w:r>
      <w:r>
        <w:t xml:space="preserve">Une erreur que vous avez hésité à classer, par sa catégorie ou par sa gravité : entre quoi avez-vous hésité, et qu'est-ce qui a décidé ? Dites aussi en une ou deux phrases ce que cela a changé, ou non, d'annoter votre propre traduction avec l'agent.</w:t>
      </w:r>
    </w:p>
    <w:p>
      <w:pPr>
        <w:pStyle w:val="Heading1"/>
        <w:spacing w:after="120" w:before="360"/>
      </w:pPr>
      <w:r>
        <w:t xml:space="preserve">3. Votre annotation et celles de vos coéquipiers</w:t>
      </w:r>
      <w:r>
        <w:rPr>
          <w:b w:val="false"/>
          <w:bCs w:val="false"/>
          <w:color w:val="666666"/>
          <w:sz w:val="22"/>
          <w:szCs w:val="22"/>
        </w:rPr>
        <w:t xml:space="preserve">   6 points</w:t>
      </w:r>
    </w:p>
    <w:p>
      <w:pPr>
        <w:spacing w:after="120" w:before="0"/>
      </w:pPr>
      <w:r>
        <w:rPr>
          <w:i/>
          <w:iCs/>
          <w:color w:val="666666"/>
          <w:sz w:val="20"/>
          <w:szCs w:val="20"/>
        </w:rPr>
        <w:t xml:space="preserve">Page « Projet 2 · Annoter les erreurs », avec les fichiers de vos deux coéquipiers ajoutés.</w:t>
      </w:r>
    </w:p>
    <w:p>
      <w:pPr>
        <w:spacing w:after="100" w:before="0"/>
      </w:pPr>
      <w:r>
        <w:rPr>
          <w:b/>
          <w:bCs/>
        </w:rPr>
        <w:t xml:space="preserve">3.1  </w:t>
      </w:r>
      <w:r>
        <w:rPr>
          <w:color w:val="666666"/>
        </w:rPr>
        <w:t xml:space="preserve">(1 point)  </w:t>
      </w:r>
      <w:r>
        <w:t xml:space="preserve">L'accord entre vous et chacun de vos coéquipiers, sur les deux traductions que vous avez tous annotées. Un tiret dans l'outil veut dire qu'aucune erreur n'a été relevée d'un côté ni de l'autre : écrivez « aucune erreur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2200"/>
        <w:gridCol w:w="2200"/>
      </w:tblGrid>
      <w:tr>
        <w:tc>
          <w:tcPr>
            <w:tcW w:type="dxa" w:w="24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Avec</w:t>
            </w:r>
          </w:p>
        </w:tc>
        <w:tc>
          <w:tcPr>
            <w:tcW w:type="dxa" w:w="26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Traduction</w:t>
            </w:r>
          </w:p>
        </w:tc>
        <w:tc>
          <w:tcPr>
            <w:tcW w:type="dxa" w:w="22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F1, catégorie</w:t>
            </w:r>
          </w:p>
        </w:tc>
        <w:tc>
          <w:tcPr>
            <w:tcW w:type="dxa" w:w="22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F1, sous-catégorie</w:t>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coéquipier 1</w:t>
            </w:r>
          </w:p>
        </w:tc>
        <w:tc>
          <w:tcPr>
            <w:tcW w:type="dxa" w:w="2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la requête unique</w:t>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coéquipier 1</w:t>
            </w:r>
          </w:p>
        </w:tc>
        <w:tc>
          <w:tcPr>
            <w:tcW w:type="dxa" w:w="2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DeepL</w:t>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coéquipier 2</w:t>
            </w:r>
          </w:p>
        </w:tc>
        <w:tc>
          <w:tcPr>
            <w:tcW w:type="dxa" w:w="2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la requête unique</w:t>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coéquipier 2</w:t>
            </w:r>
          </w:p>
        </w:tc>
        <w:tc>
          <w:tcPr>
            <w:tcW w:type="dxa" w:w="2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DeepL</w:t>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spacing w:after="100" w:before="0"/>
      </w:pPr>
      <w:r>
        <w:rPr>
          <w:b/>
          <w:bCs/>
        </w:rPr>
        <w:t xml:space="preserve">3.2  </w:t>
      </w:r>
      <w:r>
        <w:rPr>
          <w:color w:val="666666"/>
        </w:rPr>
        <w:t xml:space="preserve">(5 points)  </w:t>
      </w:r>
      <w:r>
        <w:t xml:space="preserve">Deux phrases où vos annotations divergent : qu'a marqué chacun, et d'où vient la différence ? Qu'en concluez-vous pour la lecture d'un score MQM ? S'il n'y a aucune divergence, dites-le et expliquez pourquoi.</w:t>
      </w:r>
    </w:p>
    <w:p>
      <w:pPr>
        <w:pStyle w:val="Heading1"/>
        <w:spacing w:after="120" w:before="360"/>
      </w:pPr>
      <w:r>
        <w:t xml:space="preserve">4. Votre annotation et le juge</w:t>
      </w:r>
      <w:r>
        <w:rPr>
          <w:b w:val="false"/>
          <w:bCs w:val="false"/>
          <w:color w:val="666666"/>
          <w:sz w:val="22"/>
          <w:szCs w:val="22"/>
        </w:rPr>
        <w:t xml:space="preserve">   7 points</w:t>
      </w:r>
    </w:p>
    <w:p>
      <w:pPr>
        <w:spacing w:after="120" w:before="0"/>
      </w:pPr>
      <w:r>
        <w:rPr>
          <w:i/>
          <w:iCs/>
          <w:color w:val="666666"/>
          <w:sz w:val="20"/>
          <w:szCs w:val="20"/>
        </w:rPr>
        <w:t xml:space="preserve">Page « Projet 2 · Annoter les erreurs », avec les jugements de l'équipe.</w:t>
      </w:r>
    </w:p>
    <w:p>
      <w:pPr>
        <w:spacing w:after="100" w:before="0"/>
      </w:pPr>
      <w:r>
        <w:rPr>
          <w:b/>
          <w:bCs/>
        </w:rPr>
        <w:t xml:space="preserve">4.1  </w:t>
      </w:r>
      <w:r>
        <w:rPr>
          <w:color w:val="666666"/>
        </w:rPr>
        <w:t xml:space="preserve">(1 point)  </w:t>
      </w:r>
      <w:r>
        <w:t xml:space="preserve">Pour vos trois traductions : votre score, repris du tableau 2.1 pour le mettre à côté de celui du juge, le score du juge (la moyenne de ses trois jugements), et l'accord entre votre annotation et son premier jugement.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700"/>
        <w:gridCol w:w="1800"/>
        <w:gridCol w:w="2300"/>
        <w:gridCol w:w="2600"/>
      </w:tblGrid>
      <w:tr>
        <w:tc>
          <w:tcPr>
            <w:tcW w:type="dxa" w:w="27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Traduction</w:t>
            </w:r>
          </w:p>
        </w:tc>
        <w:tc>
          <w:tcPr>
            <w:tcW w:type="dxa" w:w="18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Votre score (repris de 2.1)</w:t>
            </w:r>
          </w:p>
        </w:tc>
        <w:tc>
          <w:tcPr>
            <w:tcW w:type="dxa" w:w="23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Score du juge (moyenne)</w:t>
            </w:r>
          </w:p>
        </w:tc>
        <w:tc>
          <w:tcPr>
            <w:tcW w:type="dxa" w:w="26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Accord avec le premier jugement, « Juge 1 » dans l'outil (F1, catégorie)</w:t>
            </w:r>
          </w:p>
        </w:tc>
      </w:tr>
      <w:tr>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votre traduction avec l'agent</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la requête unique</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DeepL</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spacing w:after="100" w:before="0"/>
      </w:pPr>
      <w:r>
        <w:rPr>
          <w:b/>
          <w:bCs/>
        </w:rPr>
        <w:t xml:space="preserve">4.2  </w:t>
      </w:r>
      <w:r>
        <w:rPr>
          <w:color w:val="666666"/>
        </w:rPr>
        <w:t xml:space="preserve">(6 points)  </w:t>
      </w:r>
      <w:r>
        <w:t xml:space="preserve">Le juge et vous relevez-vous les mêmes erreurs, et classez-vous les trois traductions de la même façon ? Une erreur que le juge a relevée et vous non, et une que vous avez relevée et lui non : qui a raison, et pourquoi ? S'il n'y en a pas, dites-le.</w:t>
      </w:r>
    </w:p>
    <w:p>
      <w:pPr>
        <w:pStyle w:val="Heading1"/>
        <w:spacing w:after="120" w:before="360"/>
      </w:pPr>
      <w:r>
        <w:t xml:space="preserve">5. Votre annotation et COMET</w:t>
      </w:r>
      <w:r>
        <w:rPr>
          <w:b w:val="false"/>
          <w:bCs w:val="false"/>
          <w:color w:val="666666"/>
          <w:sz w:val="22"/>
          <w:szCs w:val="22"/>
        </w:rPr>
        <w:t xml:space="preserve">   6 points</w:t>
      </w:r>
    </w:p>
    <w:p>
      <w:pPr>
        <w:spacing w:after="120" w:before="0"/>
      </w:pPr>
      <w:r>
        <w:rPr>
          <w:i/>
          <w:iCs/>
          <w:color w:val="666666"/>
          <w:sz w:val="20"/>
          <w:szCs w:val="20"/>
        </w:rPr>
        <w:t xml:space="preserve">Le fichier des scores COMET phrase par phrase, et votre annotation.</w:t>
      </w:r>
    </w:p>
    <w:p>
      <w:pPr>
        <w:spacing w:after="100" w:before="0"/>
      </w:pPr>
      <w:r>
        <w:rPr>
          <w:b/>
          <w:bCs/>
        </w:rPr>
        <w:t xml:space="preserve">5.1  </w:t>
      </w:r>
      <w:r>
        <w:rPr>
          <w:color w:val="666666"/>
        </w:rPr>
        <w:t xml:space="preserve">(6 points)  </w:t>
      </w:r>
      <w:r>
        <w:t xml:space="preserve">Deux phrases où le score COMET et votre annotation ne vont pas dans le même sens pour une même traduction : un score élevé malgré des erreurs, ou un score bas sans erreur. Expliquez chaque écart ; s'il n'y en a pas, dites-le et expliquez.</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700"/>
        <w:gridCol w:w="900"/>
        <w:gridCol w:w="1800"/>
        <w:gridCol w:w="2400"/>
        <w:gridCol w:w="2600"/>
      </w:tblGrid>
      <w:tr>
        <w:tc>
          <w:tcPr>
            <w:tcW w:type="dxa" w:w="17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Traduction</w:t>
            </w:r>
          </w:p>
        </w:tc>
        <w:tc>
          <w:tcPr>
            <w:tcW w:type="dxa" w:w="9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Phrase</w:t>
            </w:r>
          </w:p>
        </w:tc>
        <w:tc>
          <w:tcPr>
            <w:tcW w:type="dxa" w:w="18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Score COMET de la phrase</w:t>
            </w:r>
          </w:p>
        </w:tc>
        <w:tc>
          <w:tcPr>
            <w:tcW w:type="dxa" w:w="24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Vos erreurs dans cette phrase</w:t>
            </w:r>
          </w:p>
        </w:tc>
        <w:tc>
          <w:tcPr>
            <w:tcW w:type="dxa" w:w="26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Ce qui explique l'écart</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pStyle w:val="Heading1"/>
        <w:spacing w:after="120" w:before="360"/>
      </w:pPr>
      <w:r>
        <w:t xml:space="preserve">6. Ce que vous en retenez</w:t>
      </w:r>
      <w:r>
        <w:rPr>
          <w:b w:val="false"/>
          <w:bCs w:val="false"/>
          <w:color w:val="666666"/>
          <w:sz w:val="22"/>
          <w:szCs w:val="22"/>
        </w:rPr>
        <w:t xml:space="preserve">   6 points</w:t>
      </w:r>
    </w:p>
    <w:p>
      <w:pPr>
        <w:spacing w:after="100" w:before="0"/>
      </w:pPr>
      <w:r>
        <w:rPr>
          <w:b/>
          <w:bCs/>
        </w:rPr>
        <w:t xml:space="preserve">6.1  </w:t>
      </w:r>
      <w:r>
        <w:rPr>
          <w:color w:val="666666"/>
        </w:rPr>
        <w:t xml:space="preserve">(5 points)  </w:t>
      </w:r>
      <w:r>
        <w:t xml:space="preserve">Pour évaluer une traduction automatique dans votre propre travail, à laquelle des quatre évaluations du projet feriez-vous le plus confiance, et pour quoi faire ? Appuyez-vous sur vos résultats.</w:t>
      </w:r>
    </w:p>
    <w:p>
      <w:pPr>
        <w:spacing w:after="100" w:before="0"/>
      </w:pPr>
      <w:r>
        <w:rPr>
          <w:b/>
          <w:bCs/>
        </w:rPr>
        <w:t xml:space="preserve">6.2  </w:t>
      </w:r>
      <w:r>
        <w:rPr>
          <w:color w:val="666666"/>
        </w:rPr>
        <w:t xml:space="preserve">(1 point)  </w:t>
      </w:r>
      <w:r>
        <w:t xml:space="preserve">Qu'est-ce qui vous a le plus surpris dans ce projet ?</w:t>
      </w:r>
    </w:p>
    <w:p>
      <w:pPr>
        <w:pStyle w:val="Heading1"/>
        <w:spacing w:after="120" w:before="360"/>
      </w:pPr>
      <w:r>
        <w:t xml:space="preserve">Autres remarques</w:t>
      </w:r>
    </w:p>
    <w:p>
      <w:pPr>
        <w:spacing w:after="120" w:before="0"/>
      </w:pPr>
      <w:r>
        <w:t xml:space="preserve">Ce que vous jugez utile de dire et qu'aucune question ne vous a permis d'écrire : une difficulté, une observation, une réserve sur vos résultats. Facultatif : une remarque pertinente et éclairante peut valoir des points en prime.</w:t>
      </w:r>
    </w:p>
    <w:p>
      <w:pPr>
        <w:spacing w:after="120" w:before="0"/>
      </w:pPr>
      <w:r>
        <w:t xml:space="preserve"> </w:t>
      </w:r>
    </w:p>
    <w:p>
      <w:pPr>
        <w:pStyle w:val="Heading1"/>
        <w:spacing w:after="120" w:before="360"/>
      </w:pPr>
      <w:r>
        <w:t xml:space="preserve">Déclaration</w:t>
      </w:r>
    </w:p>
    <w:p>
      <w:pPr>
        <w:spacing w:after="120" w:before="0"/>
      </w:pPr>
      <w:r>
        <w:t xml:space="preserve">Agent conversationnel utilisé pour rédiger ce rapport, et pour quoi (bref) :</w:t>
      </w:r>
    </w:p>
    <w:p>
      <w:pPr>
        <w:spacing w:after="120" w:before="0"/>
      </w:pPr>
      <w:r>
        <w:t xml:space="preserve"> </w:t>
      </w:r>
    </w:p>
    <w:sectPr>
      <w:pgSz w:w="12240" w:h="15840" w:orient="portrait"/>
      <w:pgMar w:top="1300" w:right="1400" w:bottom="13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rFonts w:ascii="Calibri" w:cs="Calibri" w:eastAsia="Calibri" w:hAnsi="Calibri"/>
      <w:b/>
      <w:bCs/>
      <w:color w:val="7A3B4A"/>
      <w:sz w:val="40"/>
      <w:szCs w:val="40"/>
    </w:rPr>
  </w:style>
  <w:style w:type="paragraph" w:styleId="Heading1">
    <w:name w:val="Heading 1"/>
    <w:basedOn w:val="Normal"/>
    <w:next w:val="Normal"/>
    <w:qFormat/>
    <w:pPr>
      <w:spacing w:after="80" w:before="360"/>
      <w:outlineLvl w:val="0"/>
    </w:pPr>
    <w:rPr>
      <w:rFonts w:ascii="Calibri" w:cs="Calibri" w:eastAsia="Calibri" w:hAnsi="Calibri"/>
      <w:b/>
      <w:bCs/>
      <w:color w:val="7A3B4A"/>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TRA6008 Projet 2 : Rapport individuel</dc:title>
  <dc:creator>Ayla Rigouts Terryn</dc:creator>
  <cp:lastModifiedBy>Un-named</cp:lastModifiedBy>
  <cp:revision>1</cp:revision>
  <dcterms:created xsi:type="dcterms:W3CDTF">2026-10-14T17:16:54.289Z</dcterms:created>
  <dcterms:modified xsi:type="dcterms:W3CDTF">2026-10-14T17:16:54.290Z</dcterms:modified>
</cp:coreProperties>
</file>

<file path=docProps/custom.xml><?xml version="1.0" encoding="utf-8"?>
<Properties xmlns="http://schemas.openxmlformats.org/officeDocument/2006/custom-properties" xmlns:vt="http://schemas.openxmlformats.org/officeDocument/2006/docPropsVTypes"/>
</file>