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color w:val="666666"/>
          <w:sz w:val="20"/>
          <w:szCs w:val="20"/>
        </w:rPr>
        <w:t xml:space="preserve">TRA6008 · Traductique · Projet 2 : Traduction automatique</w:t>
      </w:r>
    </w:p>
    <w:p>
      <w:pPr>
        <w:pStyle w:val="Title"/>
        <w:spacing w:after="120"/>
      </w:pPr>
      <w:r>
        <w:t xml:space="preserve">Rapport d'équipe</w:t>
      </w:r>
    </w:p>
    <w:p>
      <w:pPr>
        <w:spacing w:after="120" w:before="0"/>
      </w:pPr>
      <w:r>
        <w:t xml:space="preserve">Enregistrez sous le nom </w:t>
      </w:r>
      <w:r>
        <w:rPr>
          <w:b/>
          <w:bCs/>
        </w:rPr>
        <w:t xml:space="preserve">TRA6008_[Agent]_RapportEquipe_Projet2.docx</w:t>
      </w:r>
      <w:r>
        <w:t xml:space="preserve"> et déposez la version PDF sur StudiUM : chaque membre de l'équipe dépose le même fichier.</w:t>
      </w:r>
    </w:p>
    <w:p>
      <w:pPr>
        <w:spacing w:after="60" w:before="0"/>
      </w:pPr>
      <w:r>
        <w:rPr>
          <w:b/>
          <w:bCs/>
        </w:rPr>
        <w:t xml:space="preserve">Membres de l'équipe : </w:t>
      </w:r>
      <w:r>
        <w:t xml:space="preserve"> </w:t>
      </w:r>
    </w:p>
    <w:p>
      <w:pPr>
        <w:spacing w:after="60" w:before="0"/>
      </w:pPr>
      <w:r>
        <w:rPr>
          <w:b/>
          <w:bCs/>
        </w:rPr>
        <w:t xml:space="preserve">Agent conversationnel : </w:t>
      </w:r>
      <w:r>
        <w:t xml:space="preserve"> </w:t>
      </w:r>
    </w:p>
    <w:p>
      <w:pPr>
        <w:spacing w:after="60" w:before="0"/>
      </w:pPr>
      <w:r>
        <w:rPr>
          <w:b/>
          <w:bCs/>
        </w:rPr>
        <w:t xml:space="preserve">Texte traduit à la main : </w:t>
      </w:r>
      <w:r>
        <w:t xml:space="preserve"> </w:t>
      </w:r>
    </w:p>
    <w:p>
      <w:pPr>
        <w:spacing w:after="60" w:before="0"/>
      </w:pPr>
      <w:r>
        <w:rPr>
          <w:b/>
          <w:bCs/>
        </w:rPr>
        <w:t xml:space="preserve">Texte de travail : </w:t>
      </w:r>
      <w:r>
        <w:t xml:space="preserve"> </w:t>
      </w:r>
    </w:p>
    <w:p>
      <w:pPr>
        <w:spacing w:after="60" w:before="0"/>
      </w:pPr>
      <w:r>
        <w:rPr>
          <w:b/>
          <w:bCs/>
        </w:rPr>
        <w:t xml:space="preserve">Date : </w:t>
      </w:r>
      <w:r>
        <w:t xml:space="preserve"> </w:t>
      </w:r>
    </w:p>
    <w:p>
      <w:pPr>
        <w:spacing w:after="120" w:before="120"/>
      </w:pPr>
      <w:r>
        <w:rPr>
          <w:b/>
          <w:bCs/>
        </w:rPr>
        <w:t xml:space="preserve">Barème : </w:t>
      </w:r>
      <w:r>
        <w:t xml:space="preserve">30 points</w:t>
      </w:r>
      <w:r>
        <w:t xml:space="preserve">   </w:t>
      </w:r>
      <w:r>
        <w:rPr>
          <w:b/>
          <w:bCs/>
        </w:rPr>
        <w:t xml:space="preserve">Longueur visée : </w:t>
      </w:r>
      <w:r>
        <w:t xml:space="preserve">de 1 500 à 2 000 mots, tableaux non compris</w:t>
      </w:r>
    </w:p>
    <w:p>
      <w:pPr>
        <w:spacing w:after="120" w:before="120"/>
      </w:pPr>
      <w:r>
        <w:rPr>
          <w:i/>
          <w:iCs/>
        </w:rPr>
        <w:t xml:space="preserve">Ce rapport porte sur ce que l'équipe a fait ensemble : traduire avec l'agent, construire la référence, faire juger les traductions, et comparer les quatre évaluations. Les annotations de chaque membre sont dans les rapports individuels ; ici, le score MQM de la requête unique et de DeepL est la moyenne des trois membres, et celui d'une traduction avec l'agent est celui de son auteur.</w:t>
      </w:r>
    </w:p>
    <w:p>
      <w:pPr>
        <w:pStyle w:val="Heading1"/>
        <w:spacing w:after="120" w:before="360"/>
      </w:pPr>
      <w:r>
        <w:t xml:space="preserve">Où trouver quoi</w:t>
      </w:r>
    </w:p>
    <w:p>
      <w:pPr>
        <w:spacing w:after="120" w:before="0"/>
      </w:pPr>
      <w:r>
        <w:rPr>
          <w:b/>
          <w:bCs/>
        </w:rPr>
        <w:t xml:space="preserve">Chaque chiffre du rapport se lit sur le site ou dans MATEO.</w:t>
      </w:r>
      <w:r>
        <w:t xml:space="preserve"> La page d'annotation calcule vos scores, ceux du juge et l'accord entre vous ; MATEO calcule chrF et COMET.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700"/>
        <w:gridCol w:w="2500"/>
        <w:gridCol w:w="4200"/>
      </w:tblGrid>
      <w:tr>
        <w:tc>
          <w:tcPr>
            <w:tcW w:type="dxa" w:w="27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Ce que le rapport demande</w:t>
            </w:r>
          </w:p>
        </w:tc>
        <w:tc>
          <w:tcPr>
            <w:tcW w:type="dxa" w:w="25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Où</w:t>
            </w:r>
          </w:p>
        </w:tc>
        <w:tc>
          <w:tcPr>
            <w:tcW w:type="dxa" w:w="4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Ce que vous y lisez</w:t>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1 · les modèles, les dates, les liens</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vos notes et vos conversations</w:t>
            </w:r>
          </w:p>
        </w:tc>
        <w:tc>
          <w:tcPr>
            <w:tcW w:type="dxa" w:w="4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Gardez chaque conversation ; testez chaque lien depuis une fenêtre privée, et joignez une copie de la conversation à la remise du rapport d'équipe si le lien ne fonctionne pas.</w:t>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2 · la référence et vos désaccords</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votre fichier de référence et votre tableau des désaccords</w:t>
            </w:r>
          </w:p>
        </w:tc>
        <w:tc>
          <w:tcPr>
            <w:tcW w:type="dxa" w:w="4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référence telle qu'envoyée par courriel ; le tableau tenu pendant que vous la construisiez.</w:t>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3 · les trois jugements</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Projet 2 · Annoter les erreurs</w:t>
            </w:r>
          </w:p>
        </w:tc>
        <w:tc>
          <w:tcPr>
            <w:tcW w:type="dxa" w:w="4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Les colonnes du juge dans les scores ; dans le détail de chaque traduction, l'accord entre deux jugements.</w:t>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4 · chrF et COMET des cinq traductions</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MATEO</w:t>
            </w:r>
          </w:p>
        </w:tc>
        <w:tc>
          <w:tcPr>
            <w:tcW w:type="dxa" w:w="4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 tableau des scores du texte entier, téléchargé.</w:t>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5 · l'annotation et le juge pour les cinq traductions</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Projet 2 · Annoter les erreurs</w:t>
            </w:r>
          </w:p>
        </w:tc>
        <w:tc>
          <w:tcPr>
            <w:tcW w:type="dxa" w:w="4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 tableau des scores, une fois les trois fichiers chargés.</w:t>
            </w:r>
          </w:p>
        </w:tc>
      </w:tr>
      <w:tr>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6 · les résultats des autres équipes</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leurs diapositives, partagées sur StudiUM après la séance 9</w:t>
            </w:r>
          </w:p>
        </w:tc>
        <w:tc>
          <w:tcPr>
            <w:tcW w:type="dxa" w:w="4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Leur tableau des quatre évaluations, et vos notes de la discussion.</w:t>
            </w:r>
          </w:p>
        </w:tc>
      </w:tr>
    </w:tbl>
    <w:p>
      <w:pPr>
        <w:spacing w:after="120" w:before="0"/>
      </w:pPr>
      <w:r>
        <w:t xml:space="preserve"/>
      </w:r>
    </w:p>
    <w:p>
      <w:pPr>
        <w:spacing w:after="40" w:before="0"/>
      </w:pPr>
      <w:r>
        <w:t xml:space="preserve">Les pages du site :</w:t>
      </w:r>
    </w:p>
    <w:p>
      <w:pPr>
        <w:pStyle w:val="ListParagraph"/>
        <w:numPr>
          <w:ilvl w:val="0"/>
          <w:numId w:val="2"/>
        </w:numPr>
        <w:spacing w:after="40" w:before="0"/>
      </w:pPr>
      <w:r>
        <w:rPr>
          <w:b/>
          <w:bCs/>
        </w:rPr>
        <w:t xml:space="preserve">Projet 2 · Aperçu</w:t>
      </w:r>
      <w:r>
        <w:t xml:space="preserve"> : https://aylart.github.io/learn/course-materials/tra6008-projet2/apercu/</w:t>
      </w:r>
    </w:p>
    <w:p>
      <w:pPr>
        <w:pStyle w:val="ListParagraph"/>
        <w:numPr>
          <w:ilvl w:val="0"/>
          <w:numId w:val="2"/>
        </w:numPr>
        <w:spacing w:after="40" w:before="0"/>
      </w:pPr>
      <w:r>
        <w:rPr>
          <w:b/>
          <w:bCs/>
        </w:rPr>
        <w:t xml:space="preserve">Projet 2 · Pas à pas</w:t>
      </w:r>
      <w:r>
        <w:t xml:space="preserve"> : https://aylart.github.io/learn/course-materials/tra6008-projet2/pas-a-pas/</w:t>
      </w:r>
    </w:p>
    <w:p>
      <w:pPr>
        <w:pStyle w:val="ListParagraph"/>
        <w:numPr>
          <w:ilvl w:val="0"/>
          <w:numId w:val="2"/>
        </w:numPr>
        <w:spacing w:after="40" w:before="0"/>
      </w:pPr>
      <w:r>
        <w:rPr>
          <w:b/>
          <w:bCs/>
        </w:rPr>
        <w:t xml:space="preserve">Projet 2 · Annoter les erreurs</w:t>
      </w:r>
      <w:r>
        <w:t xml:space="preserve"> : https://aylart.github.io/learn/course-materials/tra6008-projet2/annoter-les-erreurs/</w:t>
      </w:r>
    </w:p>
    <w:p>
      <w:pPr>
        <w:pStyle w:val="ListParagraph"/>
        <w:numPr>
          <w:ilvl w:val="0"/>
          <w:numId w:val="2"/>
        </w:numPr>
        <w:spacing w:after="40" w:before="0"/>
      </w:pPr>
      <w:r>
        <w:rPr>
          <w:b/>
          <w:bCs/>
        </w:rPr>
        <w:t xml:space="preserve">MATEO</w:t>
      </w:r>
      <w:r>
        <w:t xml:space="preserve"> : https://aylart.github.io/learn/evaluation/mt-evaluation/mateo/</w:t>
      </w:r>
    </w:p>
    <w:p>
      <w:pPr>
        <w:pStyle w:val="Heading1"/>
        <w:spacing w:after="120" w:before="360"/>
      </w:pPr>
      <w:r>
        <w:t xml:space="preserve">Repères</w:t>
      </w:r>
    </w:p>
    <w:p>
      <w:pPr>
        <w:spacing w:after="120" w:before="0"/>
      </w:pPr>
      <w:r>
        <w:rPr>
          <w:b/>
          <w:bCs/>
        </w:rPr>
        <w:t xml:space="preserve">Ce que chaque évaluation compare. </w:t>
      </w:r>
      <w:r>
        <w:t xml:space="preserve">Votre annotation et le juge comparent la traduction au texte source et au mandat de traduction, sans référence. chrF et COMET la comparent à la référence faite par une autre équipe ; COMET lit aussi la source.</w:t>
      </w:r>
    </w:p>
    <w:p>
      <w:pPr>
        <w:spacing w:after="120" w:before="0"/>
      </w:pPr>
      <w:r>
        <w:rPr>
          <w:b/>
          <w:bCs/>
        </w:rPr>
        <w:t xml:space="preserve">Les scores MQM. </w:t>
      </w:r>
      <w:r>
        <w:t xml:space="preserve">Des points de pénalité pour 100 mots du texte source : plus le score est bas, moins il y a d'erreurs. Une majeure pèse 5, une mineure 1, une mineure de ponctuation 0,1 ; une préférence (gravité neutre) ne pèse rien. Le score du juge pour une traduction est la moyenne de ses trois jugements.</w:t>
      </w:r>
    </w:p>
    <w:p>
      <w:pPr>
        <w:spacing w:after="120" w:before="0"/>
      </w:pPr>
      <w:r>
        <w:rPr>
          <w:b/>
          <w:bCs/>
        </w:rPr>
        <w:t xml:space="preserve">Comparer des classements. </w:t>
      </w:r>
      <w:r>
        <w:t xml:space="preserve">Comparez les traductions à l'intérieur d'une même évaluation, puis comparez les classements entre évaluations. Ne comparez jamais un score de chrF à un score de COMET ou à un score MQM : leurs échelles n'ont rien de commun, et aucun n'est un pourcentage.</w:t>
      </w:r>
    </w:p>
    <w:p>
      <w:pPr>
        <w:spacing w:after="120" w:before="0"/>
      </w:pPr>
      <w:r>
        <w:rPr>
          <w:b/>
          <w:bCs/>
        </w:rPr>
        <w:t xml:space="preserve">Les écarts. </w:t>
      </w:r>
      <w:r>
        <w:t xml:space="preserve">Sur un texte de sept phrases, une seule erreur peut changer un classement. Avant de conclure que deux évaluations divergent, regardez de combien les traductions diffèrent dans chacune, et dans quelles phrases.</w:t>
      </w:r>
    </w:p>
    <w:p>
      <w:pPr>
        <w:spacing w:after="120" w:before="0"/>
      </w:pPr>
      <w:r>
        <w:rPr>
          <w:b/>
          <w:bCs/>
        </w:rPr>
        <w:t xml:space="preserve">Les mots. </w:t>
      </w:r>
      <w:r>
        <w:t xml:space="preserve">« Significatif » est réservé à une différence vérifiée par un test statistique, que ce projet ne demande pas. Une métrique ou un agent ne « comprend » rien : dites ce qu'il compare ou ce qu'il produit.</w:t>
      </w:r>
    </w:p>
    <w:p>
      <w:pPr>
        <w:spacing w:after="120" w:before="0"/>
      </w:pPr>
      <w:r>
        <w:rPr>
          <w:b/>
          <w:bCs/>
        </w:rPr>
        <w:t xml:space="preserve">L'objectivité. </w:t>
      </w:r>
      <w:r>
        <w:t xml:space="preserve">Rapportez chaque score tel qu'il est calculé, même s'il ne correspond pas à votre impression, puis discutez l'écart. Justifiez une erreur par ce qu'on peut observer dans le texte (un sens changé, une règle, une source), pas par « je trouve ». Une conclusion dit ce que vos données montrent, et pas plus.</w:t>
      </w:r>
    </w:p>
    <w:p>
      <w:pPr>
        <w:spacing w:after="120" w:before="0"/>
      </w:pPr>
      <w:r>
        <w:rPr>
          <w:b/>
          <w:bCs/>
        </w:rPr>
        <w:t xml:space="preserve">Les points </w:t>
      </w:r>
      <w:r>
        <w:t xml:space="preserve">de chaque question sont indiqués entre parenthèses. Une réponse qui aurait pu être écrite sans avoir fait le projet ne vaut aucun point.</w:t>
      </w:r>
    </w:p>
    <w:p>
      <w:pPr>
        <w:pStyle w:val="Heading1"/>
        <w:spacing w:after="120" w:before="360"/>
      </w:pPr>
      <w:r>
        <w:t xml:space="preserve">1. Traduire avec l'agent</w:t>
      </w:r>
      <w:r>
        <w:rPr>
          <w:b w:val="false"/>
          <w:bCs w:val="false"/>
          <w:color w:val="666666"/>
          <w:sz w:val="22"/>
          <w:szCs w:val="22"/>
        </w:rPr>
        <w:t xml:space="preserve">   5 points</w:t>
      </w:r>
    </w:p>
    <w:p>
      <w:pPr>
        <w:spacing w:after="100" w:before="0"/>
      </w:pPr>
      <w:r>
        <w:rPr>
          <w:b/>
          <w:bCs/>
        </w:rPr>
        <w:t xml:space="preserve">1.1  </w:t>
      </w:r>
      <w:r>
        <w:rPr>
          <w:color w:val="666666"/>
        </w:rPr>
        <w:t xml:space="preserve">(1 point)  </w:t>
      </w:r>
      <w:r>
        <w:t xml:space="preserve">L'agent, pour chaque traduction faite avec lui, et la date de la traduction de DeepL, dans le tableau. Testez chaque lien de partage depuis une fenêtre privée avant la remise. Si un lien ne fonctionne pas, ou si votre agent ne permet pas le partage, ajoutez la conversation copiée-collée dans un fichier à la remise du rapport d'équipe sur StudiUM ; gardez une copie de chaque conversation dans tous les cas.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1900"/>
        <w:gridCol w:w="3100"/>
      </w:tblGrid>
      <w:tr>
        <w:tc>
          <w:tcPr>
            <w:tcW w:type="dxa" w:w="21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Traduction</w:t>
            </w:r>
          </w:p>
        </w:tc>
        <w:tc>
          <w:tcPr>
            <w:tcW w:type="dxa" w:w="23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Modèle exact et date</w:t>
            </w:r>
          </w:p>
        </w:tc>
        <w:tc>
          <w:tcPr>
            <w:tcW w:type="dxa" w:w="19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Niveau de raisonnement</w:t>
            </w:r>
          </w:p>
        </w:tc>
        <w:tc>
          <w:tcPr>
            <w:tcW w:type="dxa" w:w="31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Lien de partage de la conversation</w:t>
            </w:r>
          </w:p>
        </w:tc>
      </w:tr>
      <w:tr>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membre 1, avec l'agent</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3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membre 2, avec l'agent</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3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membre 3, avec l'agent</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3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requête unique</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3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DeepL</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version gratuite, date :</w:t>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sans objet</w:t>
            </w:r>
          </w:p>
        </w:tc>
        <w:tc>
          <w:tcPr>
            <w:tcW w:type="dxa" w:w="3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sans objet</w:t>
            </w:r>
          </w:p>
        </w:tc>
      </w:tr>
    </w:tbl>
    <w:p>
      <w:pPr>
        <w:spacing w:after="120" w:before="0"/>
      </w:pPr>
      <w:r>
        <w:t xml:space="preserve"/>
      </w:r>
    </w:p>
    <w:p>
      <w:pPr>
        <w:spacing w:after="100" w:before="0"/>
      </w:pPr>
      <w:r>
        <w:rPr>
          <w:b/>
          <w:bCs/>
        </w:rPr>
        <w:t xml:space="preserve">1.2  </w:t>
      </w:r>
      <w:r>
        <w:rPr>
          <w:color w:val="666666"/>
        </w:rPr>
        <w:t xml:space="preserve">(4 points)  </w:t>
      </w:r>
      <w:r>
        <w:t xml:space="preserve">Quelles stratégies de rédaction de requêtes (rédactique) avez-vous employées en traduisant avec l'agent, et en quoi vos trois démarches ont-elles différé ? Qu'est-ce qui a changé le résultat, et qu'est-ce qui ne l'a pas changé ? Je lis les conversations elles-mêmes ; ce qui compte ici, c'est votre raisonnement.</w:t>
      </w:r>
    </w:p>
    <w:p>
      <w:pPr>
        <w:pStyle w:val="Heading1"/>
        <w:spacing w:after="120" w:before="360"/>
      </w:pPr>
      <w:r>
        <w:t xml:space="preserve">2. La référence</w:t>
      </w:r>
      <w:r>
        <w:rPr>
          <w:b w:val="false"/>
          <w:bCs w:val="false"/>
          <w:color w:val="666666"/>
          <w:sz w:val="22"/>
          <w:szCs w:val="22"/>
        </w:rPr>
        <w:t xml:space="preserve">   4 points</w:t>
      </w:r>
    </w:p>
    <w:p>
      <w:pPr>
        <w:spacing w:after="100" w:before="0"/>
      </w:pPr>
      <w:r>
        <w:rPr>
          <w:b/>
          <w:bCs/>
        </w:rPr>
        <w:t xml:space="preserve">2.1  </w:t>
      </w:r>
      <w:r>
        <w:rPr>
          <w:color w:val="666666"/>
        </w:rPr>
        <w:t xml:space="preserve">(1 point)  </w:t>
      </w:r>
      <w:r>
        <w:t xml:space="preserve">Votre référence, collée dans le premier tableau telle que vous me l'avez envoyée, une phrase par ligne ; puis vos principaux désaccords en la construisant, dans le second (ajoutez des lignes au besoin).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La référence de l'équipe, une phrase par ligne</w:t>
            </w:r>
          </w:p>
        </w:tc>
      </w:tr>
      <w:tr>
        <w:tc>
          <w:tcPr>
            <w:tcW w:type="dxa" w:w="9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00"/>
        <w:gridCol w:w="3200"/>
        <w:gridCol w:w="2400"/>
        <w:gridCol w:w="2900"/>
      </w:tblGrid>
      <w:tr>
        <w:tc>
          <w:tcPr>
            <w:tcW w:type="dxa" w:w="9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Phrase</w:t>
            </w:r>
          </w:p>
        </w:tc>
        <w:tc>
          <w:tcPr>
            <w:tcW w:type="dxa" w:w="3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Solutions proposées</w:t>
            </w:r>
          </w:p>
        </w:tc>
        <w:tc>
          <w:tcPr>
            <w:tcW w:type="dxa" w:w="24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Solution retenue</w:t>
            </w:r>
          </w:p>
        </w:tc>
        <w:tc>
          <w:tcPr>
            <w:tcW w:type="dxa" w:w="29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Pourquoi</w:t>
            </w:r>
          </w:p>
        </w:tc>
      </w:tr>
      <w:tr>
        <w:tc>
          <w:tcPr>
            <w:tcW w:type="dxa" w:w="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9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spacing w:after="100" w:before="0"/>
      </w:pPr>
      <w:r>
        <w:rPr>
          <w:b/>
          <w:bCs/>
        </w:rPr>
        <w:t xml:space="preserve">2.2  </w:t>
      </w:r>
      <w:r>
        <w:rPr>
          <w:color w:val="666666"/>
        </w:rPr>
        <w:t xml:space="preserve">(3 points)  </w:t>
      </w:r>
      <w:r>
        <w:t xml:space="preserve">Sur quoi portaient surtout vos désaccords ? Qu'est-ce que cette expérience vous apprend sur la référence que chrF et COMET utilisent ?</w:t>
      </w:r>
    </w:p>
    <w:p>
      <w:pPr>
        <w:pStyle w:val="Heading1"/>
        <w:spacing w:after="120" w:before="360"/>
      </w:pPr>
      <w:r>
        <w:t xml:space="preserve">3. Le juge</w:t>
      </w:r>
      <w:r>
        <w:rPr>
          <w:b w:val="false"/>
          <w:bCs w:val="false"/>
          <w:color w:val="666666"/>
          <w:sz w:val="22"/>
          <w:szCs w:val="22"/>
        </w:rPr>
        <w:t xml:space="preserve">   7 points</w:t>
      </w:r>
    </w:p>
    <w:p>
      <w:pPr>
        <w:spacing w:after="120" w:before="0"/>
      </w:pPr>
      <w:r>
        <w:rPr>
          <w:i/>
          <w:iCs/>
          <w:color w:val="666666"/>
          <w:sz w:val="20"/>
          <w:szCs w:val="20"/>
        </w:rPr>
        <w:t xml:space="preserve">Page « Projet 2 · Annoter les erreurs », les colonnes du juge.</w:t>
      </w:r>
    </w:p>
    <w:p>
      <w:pPr>
        <w:spacing w:after="100" w:before="0"/>
      </w:pPr>
      <w:r>
        <w:rPr>
          <w:b/>
          <w:bCs/>
        </w:rPr>
        <w:t xml:space="preserve">3.1  </w:t>
      </w:r>
      <w:r>
        <w:rPr>
          <w:color w:val="666666"/>
        </w:rPr>
        <w:t xml:space="preserve">(1 point)  </w:t>
      </w:r>
      <w:r>
        <w:t xml:space="preserve">Les scores des trois jugements, pour les six traductions jugées, et le lien de partage de chaque conversation de jugement, avec la même règle qu'au tableau 1.1 pour un lien qui ne fonctionne pas.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200"/>
        <w:gridCol w:w="1100"/>
        <w:gridCol w:w="1100"/>
        <w:gridCol w:w="1100"/>
        <w:gridCol w:w="1200"/>
        <w:gridCol w:w="2700"/>
      </w:tblGrid>
      <w:tr>
        <w:tc>
          <w:tcPr>
            <w:tcW w:type="dxa" w:w="2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Traduction</w:t>
            </w:r>
          </w:p>
        </w:tc>
        <w:tc>
          <w:tcPr>
            <w:tcW w:type="dxa" w:w="11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Jugement 1</w:t>
            </w:r>
          </w:p>
        </w:tc>
        <w:tc>
          <w:tcPr>
            <w:tcW w:type="dxa" w:w="11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Jugement 2</w:t>
            </w:r>
          </w:p>
        </w:tc>
        <w:tc>
          <w:tcPr>
            <w:tcW w:type="dxa" w:w="11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Jugement 3</w:t>
            </w:r>
          </w:p>
        </w:tc>
        <w:tc>
          <w:tcPr>
            <w:tcW w:type="dxa" w:w="1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Moyenne</w:t>
            </w:r>
          </w:p>
        </w:tc>
        <w:tc>
          <w:tcPr>
            <w:tcW w:type="dxa" w:w="27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Liens des trois conversations</w:t>
            </w:r>
          </w:p>
        </w:tc>
      </w:tr>
      <w:tr>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avec l'agent, membre 1</w:t>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avec l'agent, membre 2</w:t>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avec l'agent, membre 3</w:t>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requête unique</w:t>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DeepL</w:t>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référence</w:t>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spacing w:after="100" w:before="0"/>
      </w:pPr>
      <w:r>
        <w:rPr>
          <w:b/>
          <w:bCs/>
        </w:rPr>
        <w:t xml:space="preserve">3.2  </w:t>
      </w:r>
      <w:r>
        <w:rPr>
          <w:color w:val="666666"/>
        </w:rPr>
        <w:t xml:space="preserve">(3 points)  </w:t>
      </w:r>
      <w:r>
        <w:t xml:space="preserve">Le juge est-il constant d'un jugement à l'autre ? Appuyez-vous sur ses scores et sur l'accord entre ses jugements : relève-t-il les mêmes erreurs ? S'il varie, où et pourquoi, selon vous ?</w:t>
      </w:r>
    </w:p>
    <w:p>
      <w:pPr>
        <w:spacing w:after="100" w:before="0"/>
      </w:pPr>
      <w:r>
        <w:rPr>
          <w:b/>
          <w:bCs/>
        </w:rPr>
        <w:t xml:space="preserve">3.3  </w:t>
      </w:r>
      <w:r>
        <w:rPr>
          <w:color w:val="666666"/>
        </w:rPr>
        <w:t xml:space="preserve">(3 points)  </w:t>
      </w:r>
      <w:r>
        <w:t xml:space="preserve">Comment le juge a-t-il jugé la référence par rapport aux cinq autres traductions ? Comment l'expliquez-vous, et qu'en concluez-vous sur l'agent comme juge ?</w:t>
      </w:r>
    </w:p>
    <w:p>
      <w:pPr>
        <w:pStyle w:val="Heading1"/>
        <w:spacing w:after="120" w:before="360"/>
      </w:pPr>
      <w:r>
        <w:t xml:space="preserve">4. chrF et COMET</w:t>
      </w:r>
      <w:r>
        <w:rPr>
          <w:b w:val="false"/>
          <w:bCs w:val="false"/>
          <w:color w:val="666666"/>
          <w:sz w:val="22"/>
          <w:szCs w:val="22"/>
        </w:rPr>
        <w:t xml:space="preserve">   4 points</w:t>
      </w:r>
    </w:p>
    <w:p>
      <w:pPr>
        <w:spacing w:after="120" w:before="0"/>
      </w:pPr>
      <w:r>
        <w:rPr>
          <w:i/>
          <w:iCs/>
          <w:color w:val="666666"/>
          <w:sz w:val="20"/>
          <w:szCs w:val="20"/>
        </w:rPr>
        <w:t xml:space="preserve">MATEO, le tableau des scores du texte entier.</w:t>
      </w:r>
    </w:p>
    <w:p>
      <w:pPr>
        <w:spacing w:after="100" w:before="0"/>
      </w:pPr>
      <w:r>
        <w:rPr>
          <w:b/>
          <w:bCs/>
        </w:rPr>
        <w:t xml:space="preserve">4.1  </w:t>
      </w:r>
      <w:r>
        <w:rPr>
          <w:color w:val="666666"/>
        </w:rPr>
        <w:t xml:space="preserve">(1 point)  </w:t>
      </w:r>
      <w:r>
        <w:t xml:space="preserve">Les scores des cinq traductions de votre texte de travail.</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400"/>
        <w:gridCol w:w="2500"/>
        <w:gridCol w:w="2500"/>
      </w:tblGrid>
      <w:tr>
        <w:tc>
          <w:tcPr>
            <w:tcW w:type="dxa" w:w="44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Traduction</w:t>
            </w:r>
          </w:p>
        </w:tc>
        <w:tc>
          <w:tcPr>
            <w:tcW w:type="dxa" w:w="25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chrF</w:t>
            </w:r>
          </w:p>
        </w:tc>
        <w:tc>
          <w:tcPr>
            <w:tcW w:type="dxa" w:w="25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COMET</w:t>
            </w:r>
          </w:p>
        </w:tc>
      </w:tr>
      <w:tr>
        <w:tc>
          <w:tcPr>
            <w:tcW w:type="dxa" w:w="4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avec l'agent, membre 1</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4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avec l'agent, membre 2</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4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avec l'agent, membre 3</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4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requête unique</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4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DeepL</w:t>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spacing w:after="100" w:before="0"/>
      </w:pPr>
      <w:r>
        <w:rPr>
          <w:b/>
          <w:bCs/>
        </w:rPr>
        <w:t xml:space="preserve">4.2  </w:t>
      </w:r>
      <w:r>
        <w:rPr>
          <w:color w:val="666666"/>
        </w:rPr>
        <w:t xml:space="preserve">(3 points)  </w:t>
      </w:r>
      <w:r>
        <w:t xml:space="preserve">Comment chrF et COMET classent-ils vos trois traductions avec l'agent, et ce classement correspond-il à ce que vos annotations en disent ? Qu'est-ce qui explique les écarts, s'il y en a ?</w:t>
      </w:r>
    </w:p>
    <w:p>
      <w:pPr>
        <w:pStyle w:val="Heading1"/>
        <w:spacing w:after="120" w:before="360"/>
      </w:pPr>
      <w:r>
        <w:t xml:space="preserve">5. Les quatre évaluations</w:t>
      </w:r>
      <w:r>
        <w:rPr>
          <w:b w:val="false"/>
          <w:bCs w:val="false"/>
          <w:color w:val="666666"/>
          <w:sz w:val="22"/>
          <w:szCs w:val="22"/>
        </w:rPr>
        <w:t xml:space="preserve">   8 points</w:t>
      </w:r>
    </w:p>
    <w:p>
      <w:pPr>
        <w:spacing w:after="100" w:before="0"/>
      </w:pPr>
      <w:r>
        <w:rPr>
          <w:b/>
          <w:bCs/>
        </w:rPr>
        <w:t xml:space="preserve">5.1  </w:t>
      </w:r>
      <w:r>
        <w:rPr>
          <w:color w:val="666666"/>
        </w:rPr>
        <w:t xml:space="preserve">(1 point)  </w:t>
      </w:r>
      <w:r>
        <w:t xml:space="preserve">Les cinq traductions selon les quatre évaluations, dans un seul tableau pour comparer les classements. Seul le score de l'annotation est nouveau : celui de l'auteur pour une traduction avec l'agent, la moyenne des trois membres pour la requête unique et DeepL. Les trois autres colonnes reprennent les scores des tableaux 3.1 et 4.1. Après chaque score, le rang entre parenthèses (1 pour la meilleure traduction).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200"/>
        <w:gridCol w:w="1700"/>
        <w:gridCol w:w="2100"/>
        <w:gridCol w:w="1700"/>
        <w:gridCol w:w="1700"/>
      </w:tblGrid>
      <w:tr>
        <w:tc>
          <w:tcPr>
            <w:tcW w:type="dxa" w:w="22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Traduction</w:t>
            </w:r>
          </w:p>
        </w:tc>
        <w:tc>
          <w:tcPr>
            <w:tcW w:type="dxa" w:w="17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Annotation</w:t>
            </w:r>
          </w:p>
        </w:tc>
        <w:tc>
          <w:tcPr>
            <w:tcW w:type="dxa" w:w="21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Juge, moyenne (repris de 3.1)</w:t>
            </w:r>
          </w:p>
        </w:tc>
        <w:tc>
          <w:tcPr>
            <w:tcW w:type="dxa" w:w="17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chrF (repris de 4.1)</w:t>
            </w:r>
          </w:p>
        </w:tc>
        <w:tc>
          <w:tcPr>
            <w:tcW w:type="dxa" w:w="170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COMET (repris de 4.1)</w:t>
            </w:r>
          </w:p>
        </w:tc>
      </w:tr>
      <w:tr>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avec l'agent, membre 1</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avec l'agent, membre 2</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avec l'agent, membre 3</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requête unique</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DeepL</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rPr>
          <w:i/>
          <w:iCs/>
          <w:color w:val="666666"/>
          <w:sz w:val="20"/>
          <w:szCs w:val="20"/>
        </w:rPr>
        <w:t xml:space="preserve">Pour l'annotation et le juge, le meilleur score est le plus bas ; pour chrF et COMET, le plus haut.</w:t>
      </w:r>
    </w:p>
    <w:p>
      <w:pPr>
        <w:spacing w:after="100" w:before="0"/>
      </w:pPr>
      <w:r>
        <w:rPr>
          <w:b/>
          <w:bCs/>
        </w:rPr>
        <w:t xml:space="preserve">5.2  </w:t>
      </w:r>
      <w:r>
        <w:rPr>
          <w:color w:val="666666"/>
        </w:rPr>
        <w:t xml:space="preserve">(5 points)  </w:t>
      </w:r>
      <w:r>
        <w:t xml:space="preserve">Où les quatre évaluations s'accordent-elles, et où divergent-elles ? Expliquez chaque divergence, avec un exemple tiré de vos traductions.</w:t>
      </w:r>
    </w:p>
    <w:p>
      <w:pPr>
        <w:spacing w:after="100" w:before="0"/>
      </w:pPr>
      <w:r>
        <w:rPr>
          <w:b/>
          <w:bCs/>
        </w:rPr>
        <w:t xml:space="preserve">5.3  </w:t>
      </w:r>
      <w:r>
        <w:rPr>
          <w:color w:val="666666"/>
        </w:rPr>
        <w:t xml:space="preserve">(2 points)  </w:t>
      </w:r>
      <w:r>
        <w:t xml:space="preserve">Laquelle des trois façons de traduire choisiriez-vous, et pour quel usage ? Appuyez-vous sur les quatre évaluations et sur ce qu'aucune d'elles ne mesure.</w:t>
      </w:r>
    </w:p>
    <w:p>
      <w:pPr>
        <w:pStyle w:val="Heading1"/>
        <w:spacing w:after="120" w:before="360"/>
      </w:pPr>
      <w:r>
        <w:t xml:space="preserve">6. Les trois équipes</w:t>
      </w:r>
      <w:r>
        <w:rPr>
          <w:b w:val="false"/>
          <w:bCs w:val="false"/>
          <w:color w:val="666666"/>
          <w:sz w:val="22"/>
          <w:szCs w:val="22"/>
        </w:rPr>
        <w:t xml:space="preserve">   2 points</w:t>
      </w:r>
    </w:p>
    <w:p>
      <w:pPr>
        <w:spacing w:after="120" w:before="0"/>
      </w:pPr>
      <w:r>
        <w:rPr>
          <w:i/>
          <w:iCs/>
          <w:color w:val="666666"/>
          <w:sz w:val="20"/>
          <w:szCs w:val="20"/>
        </w:rPr>
        <w:t xml:space="preserve">Les diapositives des deux autres équipes, partagées sur StudiUM après la séance 9.</w:t>
      </w:r>
    </w:p>
    <w:p>
      <w:pPr>
        <w:spacing w:after="100" w:before="0"/>
      </w:pPr>
      <w:r>
        <w:rPr>
          <w:b/>
          <w:bCs/>
        </w:rPr>
        <w:t xml:space="preserve">6.1  </w:t>
      </w:r>
      <w:r>
        <w:rPr>
          <w:color w:val="666666"/>
        </w:rPr>
        <w:t xml:space="preserve">(2 points)  </w:t>
      </w:r>
      <w:r>
        <w:t xml:space="preserve">Comparez vos résultats à ceux des deux autres équipes. D'où viennent les différences, selon vous, et sur quoi fondez-vous votre réponse ?</w:t>
      </w:r>
    </w:p>
    <w:p>
      <w:pPr>
        <w:pStyle w:val="Heading1"/>
        <w:spacing w:after="120" w:before="360"/>
      </w:pPr>
      <w:r>
        <w:t xml:space="preserve">Autres remarques</w:t>
      </w:r>
    </w:p>
    <w:p>
      <w:pPr>
        <w:spacing w:after="120" w:before="0"/>
      </w:pPr>
      <w:r>
        <w:t xml:space="preserve">Ce que vous jugez utile de dire et qu'aucune question ne vous a permis d'écrire : une difficulté, une observation, une réserve sur vos résultats. Facultatif : une remarque pertinente et éclairante peut valoir des points en prime.</w:t>
      </w:r>
    </w:p>
    <w:p>
      <w:pPr>
        <w:spacing w:after="120" w:before="0"/>
      </w:pPr>
      <w:r>
        <w:t xml:space="preserve"> </w:t>
      </w:r>
    </w:p>
    <w:p>
      <w:pPr>
        <w:pStyle w:val="Heading1"/>
        <w:spacing w:after="120" w:before="360"/>
      </w:pPr>
      <w:r>
        <w:t xml:space="preserve">Déclaration</w:t>
      </w:r>
    </w:p>
    <w:p>
      <w:pPr>
        <w:spacing w:after="120" w:before="0"/>
      </w:pPr>
      <w:r>
        <w:t xml:space="preserve">Agent conversationnel utilisé pour rédiger ce rapport, et pour quoi (bref) :</w:t>
      </w:r>
    </w:p>
    <w:p>
      <w:pPr>
        <w:spacing w:after="120" w:before="0"/>
      </w:pPr>
      <w:r>
        <w:t xml:space="preserve"> </w:t>
      </w:r>
    </w:p>
    <w:p>
      <w:pPr>
        <w:pStyle w:val="Heading1"/>
        <w:spacing w:after="120" w:before="360"/>
      </w:pPr>
      <w:r>
        <w:t xml:space="preserve">Signatures</w:t>
      </w:r>
    </w:p>
    <w:p>
      <w:pPr>
        <w:spacing w:after="120" w:before="0"/>
      </w:pPr>
      <w:r>
        <w:t xml:space="preserve">Nous attestons que ce rapport représente un effort collaboratif équitable.</w:t>
      </w:r>
    </w:p>
    <w:p>
      <w:pPr>
        <w:spacing w:after="120" w:before="0"/>
      </w:pPr>
      <w:r>
        <w:t xml:space="preserve">Membre 1 : ______________________   Date : __________</w:t>
      </w:r>
    </w:p>
    <w:p>
      <w:pPr>
        <w:spacing w:after="120" w:before="0"/>
      </w:pPr>
      <w:r>
        <w:t xml:space="preserve">Membre 2 : ______________________   Date : __________</w:t>
      </w:r>
    </w:p>
    <w:p>
      <w:pPr>
        <w:spacing w:after="120" w:before="0"/>
      </w:pPr>
      <w:r>
        <w:t xml:space="preserve">Membre 3 : ______________________   Date : __________</w:t>
      </w:r>
    </w:p>
    <w:sectPr>
      <w:pgSz w:w="12240" w:h="15840" w:orient="portrait"/>
      <w:pgMar w:top="1300" w:right="1400" w:bottom="13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Calibri" w:cs="Calibri" w:eastAsia="Calibri" w:hAnsi="Calibri"/>
      <w:b/>
      <w:bCs/>
      <w:color w:val="7A3B4A"/>
      <w:sz w:val="40"/>
      <w:szCs w:val="40"/>
    </w:rPr>
  </w:style>
  <w:style w:type="paragraph" w:styleId="Heading1">
    <w:name w:val="Heading 1"/>
    <w:basedOn w:val="Normal"/>
    <w:next w:val="Normal"/>
    <w:qFormat/>
    <w:pPr>
      <w:spacing w:after="80" w:before="360"/>
      <w:outlineLvl w:val="0"/>
    </w:pPr>
    <w:rPr>
      <w:rFonts w:ascii="Calibri" w:cs="Calibri" w:eastAsia="Calibri" w:hAnsi="Calibri"/>
      <w:b/>
      <w:bCs/>
      <w:color w:val="7A3B4A"/>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TRA6008 Projet 2 : Rapport d'équipe</dc:title>
  <dc:creator>Ayla Rigouts Terryn</dc:creator>
  <cp:lastModifiedBy>Un-named</cp:lastModifiedBy>
  <cp:revision>1</cp:revision>
  <dcterms:created xsi:type="dcterms:W3CDTF">2026-10-14T17:16:54.334Z</dcterms:created>
  <dcterms:modified xsi:type="dcterms:W3CDTF">2026-10-14T17:16:54.334Z</dcterms:modified>
</cp:coreProperties>
</file>

<file path=docProps/custom.xml><?xml version="1.0" encoding="utf-8"?>
<Properties xmlns="http://schemas.openxmlformats.org/officeDocument/2006/custom-properties" xmlns:vt="http://schemas.openxmlformats.org/officeDocument/2006/docPropsVTypes"/>
</file>