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240"/>
      </w:pPr>
      <w:r>
        <w:t xml:space="preserve">Politique de licence et de soutien</w:t>
      </w:r>
    </w:p>
    <w:p>
      <w:pPr>
        <w:spacing w:after="120" w:before="0"/>
      </w:pPr>
      <w:r>
        <w:t xml:space="preserve">Alignio Logiciels garantit chacune des licences qu'elle vend.</w:t>
      </w:r>
    </w:p>
    <w:p>
      <w:pPr>
        <w:spacing w:after="120" w:before="0"/>
      </w:pPr>
      <w:r>
        <w:t xml:space="preserve">Les mises à jour et le soutien sont compris pendant 18 mois à compter de la date d'achat.</w:t>
      </w:r>
    </w:p>
    <w:p>
      <w:pPr>
        <w:spacing w:after="120" w:before="0"/>
      </w:pPr>
      <w:r>
        <w:t xml:space="preserve">Le soutien couvre l'installation, l'activation et l'utilisation des fonctionnalités documentées.</w:t>
      </w:r>
    </w:p>
    <w:p>
      <w:pPr>
        <w:spacing w:after="120" w:before="0"/>
      </w:pPr>
      <w:r>
        <w:t xml:space="preserve">Le soutien ne couvre pas les fichiers produits par d'autres outils de traduction.</w:t>
      </w:r>
    </w:p>
    <w:p>
      <w:pPr>
        <w:spacing w:after="120" w:before="0"/>
      </w:pPr>
      <w:r>
        <w:t xml:space="preserve">Il exclut aussi les mémoires et les bases terminologiques modifiées hors d'Alignio.</w:t>
      </w:r>
    </w:p>
    <w:p>
      <w:pPr>
        <w:spacing w:after="120" w:before="0"/>
      </w:pPr>
      <w:r>
        <w:t xml:space="preserve">Conservez votre numéro de licence : il est exigé pour toute demande de soutien.</w:t>
      </w:r>
    </w:p>
    <w:p>
      <w:pPr>
        <w:spacing w:after="120" w:before="0"/>
      </w:pPr>
      <w:r>
        <w:t xml:space="preserve">Pour ouvrir une demande, écrivez au service à la clientèle et décrivez le problème; nous vous répondrons dans les deux jours ouvrables.</w:t>
      </w:r>
    </w:p>
    <w:p>
      <w:pPr>
        <w:spacing w:after="120" w:before="0"/>
      </w:pPr>
      <w:r>
        <w:t xml:space="preserve">Vous pouvez annuler une licence dans les 30 jours suivant l'achat pour obtenir un remboursement complet.</w:t>
      </w:r>
    </w:p>
    <w:p>
      <w:pPr>
        <w:spacing w:after="120" w:before="0"/>
      </w:pPr>
      <w:r>
        <w:t xml:space="preserve">Une licence annulée est désactivée sur tous les ordinateurs où elle a été utilisée.</w:t>
      </w:r>
    </w:p>
    <w:p>
      <w:pPr>
        <w:spacing w:after="120" w:before="0"/>
      </w:pPr>
      <w:r>
        <w:t xml:space="preserve">Les remboursements sont versés selon le mode de paiement d'origine dans un délai de dix jours ouvrables.</w:t>
      </w:r>
    </w:p>
    <w:p>
      <w:pPr>
        <w:spacing w:after="120" w:before="0"/>
      </w:pPr>
      <w:r>
        <w:t xml:space="preserve">Cette politique s'applique uniquement aux licences achetées sur alignio.example.</w:t>
      </w:r>
    </w:p>
    <w:sectPr>
      <w:pgSz w:w="11906" w:h="16838" w:orient="portrait"/>
      <w:pgMar w:top="1300" w:right="1400" w:bottom="13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2026-10-10T18:22:04.733Z</dcterms:created>
  <dcterms:modified xsi:type="dcterms:W3CDTF">2026-10-10T18:22:04.733Z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